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C22F86B" w:rsidR="0012209D" w:rsidRDefault="00F44A06" w:rsidP="00321CAA">
            <w:r>
              <w:t>January 2023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8"/>
        <w:gridCol w:w="707"/>
        <w:gridCol w:w="1861"/>
      </w:tblGrid>
      <w:tr w:rsidR="0012209D" w14:paraId="15BF086F" w14:textId="77777777" w:rsidTr="00F44A06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6058B393" w:rsidR="0012209D" w:rsidRPr="00447FD8" w:rsidRDefault="00F60D60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Specialist Technic</w:t>
            </w:r>
            <w:r w:rsidR="00B176BB">
              <w:rPr>
                <w:b/>
                <w:bCs/>
              </w:rPr>
              <w:t>ian in Electron Diffraction</w:t>
            </w:r>
          </w:p>
        </w:tc>
      </w:tr>
      <w:tr w:rsidR="0012209D" w14:paraId="15BF0875" w14:textId="77777777" w:rsidTr="00F44A06">
        <w:tc>
          <w:tcPr>
            <w:tcW w:w="2511" w:type="dxa"/>
            <w:shd w:val="clear" w:color="auto" w:fill="D9D9D9" w:themeFill="background1" w:themeFillShade="D9"/>
          </w:tcPr>
          <w:p w14:paraId="15BF0873" w14:textId="5515075B" w:rsidR="0012209D" w:rsidRDefault="002F6B88" w:rsidP="00321CAA">
            <w:r>
              <w:t>School/Department</w:t>
            </w:r>
            <w:r w:rsidR="0012209D">
              <w:t>:</w:t>
            </w:r>
          </w:p>
        </w:tc>
        <w:tc>
          <w:tcPr>
            <w:tcW w:w="7116" w:type="dxa"/>
            <w:gridSpan w:val="3"/>
          </w:tcPr>
          <w:p w14:paraId="15BF0874" w14:textId="36B9F5A1" w:rsidR="0012209D" w:rsidRDefault="00B176BB" w:rsidP="00321CAA">
            <w:r>
              <w:t>Chemistry</w:t>
            </w:r>
          </w:p>
        </w:tc>
      </w:tr>
      <w:tr w:rsidR="00746AEB" w14:paraId="07201851" w14:textId="77777777" w:rsidTr="00F44A06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5F1F8827" w:rsidR="00746AEB" w:rsidRDefault="00B176BB" w:rsidP="00B176BB">
            <w:r w:rsidRPr="00B176BB">
              <w:t xml:space="preserve">Faculty of </w:t>
            </w:r>
            <w:r w:rsidR="00856233" w:rsidRPr="00B176BB">
              <w:t xml:space="preserve">Engineering </w:t>
            </w:r>
            <w:r w:rsidR="00856233">
              <w:t xml:space="preserve">and </w:t>
            </w:r>
            <w:r w:rsidRPr="00B176BB">
              <w:t>Physical Sciences</w:t>
            </w:r>
          </w:p>
        </w:tc>
      </w:tr>
      <w:tr w:rsidR="0012209D" w14:paraId="15BF087A" w14:textId="77777777" w:rsidTr="00F44A06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8" w:type="dxa"/>
          </w:tcPr>
          <w:p w14:paraId="15BF0877" w14:textId="046697D7" w:rsidR="0012209D" w:rsidRDefault="00F60D60" w:rsidP="00FF246F">
            <w:r>
              <w:t>Technical and Experimental</w:t>
            </w:r>
            <w:r w:rsidR="00626758">
              <w:t xml:space="preserve"> (TAE)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61" w:type="dxa"/>
          </w:tcPr>
          <w:p w14:paraId="15BF0879" w14:textId="073A0592" w:rsidR="0012209D" w:rsidRDefault="00E01106" w:rsidP="00321CAA">
            <w:r>
              <w:t>4</w:t>
            </w:r>
          </w:p>
        </w:tc>
      </w:tr>
      <w:tr w:rsidR="0012209D" w14:paraId="15BF0881" w14:textId="77777777" w:rsidTr="00F44A06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5AF59169" w14:textId="77777777" w:rsidR="0012209D" w:rsidRDefault="00B176BB" w:rsidP="00321CAA">
            <w:pPr>
              <w:rPr>
                <w:szCs w:val="18"/>
              </w:rPr>
            </w:pPr>
            <w:r w:rsidRPr="00B176BB">
              <w:rPr>
                <w:szCs w:val="18"/>
              </w:rPr>
              <w:t>Director EPSRC National Crystallography Service (ERE 7)</w:t>
            </w:r>
          </w:p>
          <w:p w14:paraId="15BF0880" w14:textId="74776CA8" w:rsidR="00B176BB" w:rsidRPr="00B176BB" w:rsidRDefault="00B176BB" w:rsidP="00321CAA">
            <w:pPr>
              <w:rPr>
                <w:szCs w:val="18"/>
              </w:rPr>
            </w:pPr>
            <w:r>
              <w:rPr>
                <w:szCs w:val="18"/>
              </w:rPr>
              <w:t>X-ray Diffraction Manager (ERE 5)</w:t>
            </w:r>
          </w:p>
        </w:tc>
      </w:tr>
      <w:tr w:rsidR="0012209D" w14:paraId="15BF0884" w14:textId="77777777" w:rsidTr="00F44A06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2700658B" w:rsidR="0012209D" w:rsidRPr="005508A2" w:rsidRDefault="00B176BB" w:rsidP="00321CAA">
            <w:r>
              <w:t>n/a</w:t>
            </w:r>
          </w:p>
        </w:tc>
      </w:tr>
      <w:tr w:rsidR="0012209D" w14:paraId="15BF0887" w14:textId="77777777" w:rsidTr="00F44A06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710D98C4" w:rsidR="0012209D" w:rsidRPr="005508A2" w:rsidRDefault="0012209D" w:rsidP="00321CAA"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499FC959" w:rsidR="0012209D" w:rsidRDefault="00C31B06" w:rsidP="00023139">
            <w:r w:rsidRPr="00C31B06">
              <w:t xml:space="preserve">To </w:t>
            </w:r>
            <w:r w:rsidR="00023139">
              <w:t>c</w:t>
            </w:r>
            <w:r w:rsidR="00710399" w:rsidRPr="00710399">
              <w:t>ontribut</w:t>
            </w:r>
            <w:r w:rsidR="00023139">
              <w:t>e</w:t>
            </w:r>
            <w:r w:rsidR="00710399" w:rsidRPr="00710399">
              <w:t xml:space="preserve"> </w:t>
            </w:r>
            <w:r w:rsidR="00023139">
              <w:t>specialist technical support for</w:t>
            </w:r>
            <w:r w:rsidR="00710399" w:rsidRPr="00710399">
              <w:t xml:space="preserve"> the work of the EPSRC funded </w:t>
            </w:r>
            <w:r w:rsidR="00710399">
              <w:t xml:space="preserve">National Electron Diffraction Facility for Nanomaterial Structural Studies </w:t>
            </w:r>
            <w:r w:rsidR="00023139">
              <w:t xml:space="preserve">to provide a </w:t>
            </w:r>
            <w:r w:rsidR="00023139" w:rsidRPr="00710399">
              <w:t>crystallographic service</w:t>
            </w:r>
            <w:r w:rsidR="00023139">
              <w:t>,</w:t>
            </w:r>
            <w:r w:rsidR="00023139" w:rsidRPr="00710399">
              <w:t xml:space="preserve"> user training and research pilot projects</w:t>
            </w:r>
            <w:r w:rsidR="00023139">
              <w:t xml:space="preserve"> to </w:t>
            </w:r>
            <w:r w:rsidR="00023139" w:rsidRPr="00710399">
              <w:t>academic and industry users</w:t>
            </w:r>
            <w:r w:rsidR="00023139">
              <w:t xml:space="preserve"> through the </w:t>
            </w:r>
            <w:r w:rsidR="00710399" w:rsidRPr="00710399">
              <w:t>UK National Crystallography Service (NCS)</w:t>
            </w:r>
            <w:r w:rsidR="00023139">
              <w:t>.</w:t>
            </w:r>
            <w:r w:rsidR="00710399" w:rsidRPr="00710399">
              <w:t xml:space="preserve">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09"/>
        <w:gridCol w:w="1020"/>
      </w:tblGrid>
      <w:tr w:rsidR="0012209D" w14:paraId="15BF0890" w14:textId="77777777" w:rsidTr="00802795">
        <w:trPr>
          <w:cantSplit/>
          <w:tblHeader/>
        </w:trPr>
        <w:tc>
          <w:tcPr>
            <w:tcW w:w="8607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802795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Paragraphedeliste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92" w14:textId="7E705702" w:rsidR="0012209D" w:rsidRDefault="004D59A5" w:rsidP="00AC5B15">
            <w:r w:rsidRPr="000D5E00">
              <w:rPr>
                <w:szCs w:val="18"/>
              </w:rPr>
              <w:t xml:space="preserve">Data collection, structure solution and report preparation on demanding samples submitted to the </w:t>
            </w:r>
            <w:r>
              <w:rPr>
                <w:szCs w:val="18"/>
              </w:rPr>
              <w:t>service by academic and industry users</w:t>
            </w:r>
            <w:r w:rsidRPr="000D5E00">
              <w:rPr>
                <w:szCs w:val="18"/>
              </w:rPr>
              <w:t>.</w:t>
            </w:r>
          </w:p>
        </w:tc>
        <w:tc>
          <w:tcPr>
            <w:tcW w:w="1020" w:type="dxa"/>
          </w:tcPr>
          <w:p w14:paraId="15BF0893" w14:textId="71773B22" w:rsidR="0012209D" w:rsidRDefault="00E731C1" w:rsidP="00321CAA">
            <w:r>
              <w:t>5</w:t>
            </w:r>
            <w:r w:rsidR="00C102F2">
              <w:t xml:space="preserve">0 </w:t>
            </w:r>
            <w:r w:rsidR="00343D93">
              <w:t>%</w:t>
            </w:r>
          </w:p>
        </w:tc>
      </w:tr>
      <w:tr w:rsidR="0012209D" w14:paraId="15BF0898" w14:textId="77777777" w:rsidTr="00802795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Paragraphedeliste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96" w14:textId="5FEF7FE1" w:rsidR="0012209D" w:rsidRDefault="004D59A5" w:rsidP="00C31B06">
            <w:r w:rsidRPr="000D5E00">
              <w:t xml:space="preserve">Regularly disseminate findings </w:t>
            </w:r>
            <w:r>
              <w:t xml:space="preserve">and promote the facility </w:t>
            </w:r>
            <w:r w:rsidRPr="000D5E00">
              <w:t>by taking the lead in preparing publication materials for referred journals, presenting results at conferences, or exhibiting work at other appropriate events.</w:t>
            </w:r>
          </w:p>
        </w:tc>
        <w:tc>
          <w:tcPr>
            <w:tcW w:w="1020" w:type="dxa"/>
          </w:tcPr>
          <w:p w14:paraId="15BF0897" w14:textId="062482EA" w:rsidR="0012209D" w:rsidRDefault="00105397" w:rsidP="00321CAA">
            <w:r>
              <w:t xml:space="preserve">5 </w:t>
            </w:r>
            <w:r w:rsidR="00343D93">
              <w:t>%</w:t>
            </w:r>
          </w:p>
        </w:tc>
      </w:tr>
      <w:tr w:rsidR="0012209D" w14:paraId="15BF089C" w14:textId="77777777" w:rsidTr="00802795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Paragraphedeliste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9A" w14:textId="60DF7FEA" w:rsidR="0012209D" w:rsidRDefault="004D59A5" w:rsidP="00AC5B15">
            <w:r>
              <w:t>P</w:t>
            </w:r>
            <w:r w:rsidR="00AC5B15" w:rsidRPr="00AC5B15">
              <w:t xml:space="preserve">rovide a repair and </w:t>
            </w:r>
            <w:r w:rsidR="005F263E" w:rsidRPr="00AC5B15">
              <w:t>fault-finding</w:t>
            </w:r>
            <w:r w:rsidR="00AC5B15" w:rsidRPr="00AC5B15">
              <w:t xml:space="preserve"> service including planned maintenance </w:t>
            </w:r>
            <w:r w:rsidR="00AC5B15">
              <w:t>of</w:t>
            </w:r>
            <w:r w:rsidR="00AC5B15" w:rsidRPr="00AC5B15">
              <w:t xml:space="preserve"> equipment and devices </w:t>
            </w:r>
            <w:r>
              <w:t>in the facility.</w:t>
            </w:r>
          </w:p>
        </w:tc>
        <w:tc>
          <w:tcPr>
            <w:tcW w:w="1020" w:type="dxa"/>
          </w:tcPr>
          <w:p w14:paraId="15BF089B" w14:textId="41BEEC5A" w:rsidR="0012209D" w:rsidRDefault="00105397" w:rsidP="00321CAA">
            <w:r>
              <w:t xml:space="preserve">5 </w:t>
            </w:r>
            <w:r w:rsidR="00343D93">
              <w:t>%</w:t>
            </w:r>
          </w:p>
        </w:tc>
      </w:tr>
      <w:tr w:rsidR="0012209D" w14:paraId="15BF08A0" w14:textId="77777777" w:rsidTr="00802795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Paragraphedeliste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9E" w14:textId="258F3672" w:rsidR="0012209D" w:rsidRDefault="004D59A5" w:rsidP="00321CAA">
            <w:r>
              <w:t>D</w:t>
            </w:r>
            <w:r w:rsidRPr="000D5E00">
              <w:t>evelop and carry out an area of personal research that will particularly include, but not restricted to</w:t>
            </w:r>
            <w:r w:rsidRPr="00927EB5">
              <w:t>, sample preparation and sample environment.</w:t>
            </w:r>
          </w:p>
        </w:tc>
        <w:tc>
          <w:tcPr>
            <w:tcW w:w="1020" w:type="dxa"/>
          </w:tcPr>
          <w:p w14:paraId="15BF089F" w14:textId="547E0C04" w:rsidR="0012209D" w:rsidRDefault="006919E6" w:rsidP="00321CAA">
            <w:r>
              <w:t>20</w:t>
            </w:r>
            <w:r w:rsidR="00105397">
              <w:t xml:space="preserve"> </w:t>
            </w:r>
            <w:r w:rsidR="00343D93">
              <w:t>%</w:t>
            </w:r>
          </w:p>
        </w:tc>
      </w:tr>
      <w:tr w:rsidR="0012209D" w14:paraId="15BF08A4" w14:textId="77777777" w:rsidTr="00802795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Paragraphedeliste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A2" w14:textId="6511576B" w:rsidR="0012209D" w:rsidRDefault="00802795" w:rsidP="00C31B06">
            <w:r>
              <w:t>P</w:t>
            </w:r>
            <w:r w:rsidRPr="00AC5B15">
              <w:t>lan, organise and manage the work environment</w:t>
            </w:r>
            <w:r>
              <w:t xml:space="preserve"> to</w:t>
            </w:r>
            <w:r w:rsidRPr="00AC5B15">
              <w:t xml:space="preserve"> </w:t>
            </w:r>
            <w:r>
              <w:t>e</w:t>
            </w:r>
            <w:r w:rsidR="004D59A5">
              <w:t>nsure smooth scheduling and management of the facility</w:t>
            </w:r>
            <w:r w:rsidR="00AC5B15" w:rsidRPr="00AC5B15">
              <w:t>.</w:t>
            </w:r>
          </w:p>
        </w:tc>
        <w:tc>
          <w:tcPr>
            <w:tcW w:w="1020" w:type="dxa"/>
          </w:tcPr>
          <w:p w14:paraId="15BF08A3" w14:textId="029FCEB2" w:rsidR="0012209D" w:rsidRDefault="00105397" w:rsidP="00321CAA">
            <w:r>
              <w:t xml:space="preserve">5 </w:t>
            </w:r>
            <w:r w:rsidR="00343D93">
              <w:t>%</w:t>
            </w:r>
          </w:p>
        </w:tc>
      </w:tr>
      <w:tr w:rsidR="00671F76" w14:paraId="4EBD8610" w14:textId="77777777" w:rsidTr="00802795">
        <w:trPr>
          <w:cantSplit/>
        </w:trPr>
        <w:tc>
          <w:tcPr>
            <w:tcW w:w="598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Paragraphedeliste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607CF98D" w14:textId="65CA3817" w:rsidR="00671F76" w:rsidRPr="00671F76" w:rsidRDefault="004D59A5" w:rsidP="00671F76">
            <w:r>
              <w:t>D</w:t>
            </w:r>
            <w:r w:rsidR="00AC5B15" w:rsidRPr="00AC5B15">
              <w:t xml:space="preserve">emonstrate and advise research staff and students on techniques in relation to </w:t>
            </w:r>
            <w:r>
              <w:t>internal and external</w:t>
            </w:r>
            <w:r w:rsidR="00AC5B15" w:rsidRPr="00AC5B15">
              <w:t xml:space="preserve"> projects, assisting in the interpretation of</w:t>
            </w:r>
            <w:r>
              <w:t xml:space="preserve"> arising data</w:t>
            </w:r>
            <w:r w:rsidR="00AC5B15" w:rsidRPr="00AC5B15">
              <w:t>. Provide advice and support relating to the use of any equipment or devices and operate as required.</w:t>
            </w:r>
          </w:p>
        </w:tc>
        <w:tc>
          <w:tcPr>
            <w:tcW w:w="1020" w:type="dxa"/>
          </w:tcPr>
          <w:p w14:paraId="357E70E3" w14:textId="47C942F4" w:rsidR="00671F76" w:rsidRDefault="0061532C" w:rsidP="00671F76">
            <w:r>
              <w:t xml:space="preserve">10 </w:t>
            </w:r>
            <w:r w:rsidR="00671F76">
              <w:t>%</w:t>
            </w:r>
          </w:p>
        </w:tc>
      </w:tr>
      <w:tr w:rsidR="00671F76" w14:paraId="02C51BD6" w14:textId="77777777" w:rsidTr="00802795">
        <w:trPr>
          <w:cantSplit/>
        </w:trPr>
        <w:tc>
          <w:tcPr>
            <w:tcW w:w="598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Paragraphedeliste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20" w:type="dxa"/>
          </w:tcPr>
          <w:p w14:paraId="73579A3D" w14:textId="21783EDD" w:rsidR="00671F76" w:rsidRDefault="006919E6" w:rsidP="00671F76">
            <w:r>
              <w:t>5</w:t>
            </w:r>
            <w:r w:rsidR="0061532C">
              <w:t xml:space="preserve"> </w:t>
            </w:r>
            <w:r w:rsidR="00671F76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30A4B8A8" w14:textId="2AE990B3" w:rsidR="0087082D" w:rsidRPr="000D5E00" w:rsidRDefault="0087082D" w:rsidP="0087082D">
            <w:pPr>
              <w:spacing w:before="0" w:after="0"/>
              <w:rPr>
                <w:szCs w:val="18"/>
              </w:rPr>
            </w:pPr>
            <w:r w:rsidRPr="000D5E00">
              <w:rPr>
                <w:szCs w:val="18"/>
              </w:rPr>
              <w:t>Work with the National Crystallography Service and Southampton Crystallography staff in general day-to-day operation of the laboratory</w:t>
            </w:r>
            <w:r>
              <w:rPr>
                <w:szCs w:val="18"/>
              </w:rPr>
              <w:t>.</w:t>
            </w:r>
          </w:p>
          <w:p w14:paraId="3A4CD3B5" w14:textId="2FA6BE91" w:rsidR="0087082D" w:rsidRPr="000D5E00" w:rsidRDefault="0087082D" w:rsidP="0087082D">
            <w:pPr>
              <w:spacing w:before="0" w:after="0"/>
              <w:rPr>
                <w:szCs w:val="18"/>
              </w:rPr>
            </w:pPr>
            <w:r w:rsidRPr="000D5E00">
              <w:rPr>
                <w:szCs w:val="18"/>
              </w:rPr>
              <w:t>Liaise with selected NCS users (UK Chemistry academics</w:t>
            </w:r>
            <w:r>
              <w:rPr>
                <w:szCs w:val="18"/>
              </w:rPr>
              <w:t>, or employees in chemical companies</w:t>
            </w:r>
            <w:r w:rsidRPr="000D5E00">
              <w:rPr>
                <w:szCs w:val="18"/>
              </w:rPr>
              <w:t>), depending on whether work has been performed for them</w:t>
            </w:r>
            <w:r>
              <w:rPr>
                <w:szCs w:val="18"/>
              </w:rPr>
              <w:t>.</w:t>
            </w:r>
          </w:p>
          <w:p w14:paraId="625F9344" w14:textId="77777777" w:rsidR="00FB2233" w:rsidRDefault="0087082D" w:rsidP="00FB2233">
            <w:r w:rsidRPr="000D5E00">
              <w:rPr>
                <w:szCs w:val="18"/>
              </w:rPr>
              <w:t>Liaise with specific internal and external academics as a component of conducting research in collaboration with them</w:t>
            </w:r>
            <w:r>
              <w:rPr>
                <w:szCs w:val="18"/>
              </w:rPr>
              <w:t>.</w:t>
            </w:r>
            <w:r w:rsidR="00FB2233">
              <w:t xml:space="preserve"> </w:t>
            </w:r>
          </w:p>
          <w:p w14:paraId="306295F4" w14:textId="067E516A" w:rsidR="0087082D" w:rsidRPr="00FB2233" w:rsidRDefault="00FB2233" w:rsidP="00FB2233">
            <w:r>
              <w:t>Work in close collaboration with project partners (University of Warwick and Rigaku) to develop new techniques and deliver the service.</w:t>
            </w:r>
          </w:p>
          <w:p w14:paraId="15BF08B0" w14:textId="43E44F68" w:rsidR="00C31B06" w:rsidRDefault="0087082D" w:rsidP="00C31B06">
            <w:r w:rsidRPr="000D5E00">
              <w:rPr>
                <w:szCs w:val="18"/>
              </w:rPr>
              <w:t xml:space="preserve">Report to </w:t>
            </w:r>
            <w:r>
              <w:rPr>
                <w:szCs w:val="18"/>
              </w:rPr>
              <w:t>NCS</w:t>
            </w:r>
            <w:r w:rsidRPr="000D5E00">
              <w:rPr>
                <w:szCs w:val="18"/>
              </w:rPr>
              <w:t xml:space="preserve"> Director</w:t>
            </w:r>
            <w:r>
              <w:rPr>
                <w:szCs w:val="18"/>
              </w:rPr>
              <w:t xml:space="preserve"> and X-ray Diffraction Manager.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7E201617" w:rsidR="00343D93" w:rsidRDefault="00FB2233" w:rsidP="00FB2233">
            <w:r w:rsidRPr="000D5E00">
              <w:t>To attend national and international conferences for the purpose of disseminating research results</w:t>
            </w:r>
            <w:r>
              <w:t xml:space="preserve"> and promoting the facility</w:t>
            </w:r>
            <w:r w:rsidRPr="000D5E00">
              <w:t>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856233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55"/>
        <w:gridCol w:w="3346"/>
        <w:gridCol w:w="1314"/>
      </w:tblGrid>
      <w:tr w:rsidR="00C556AE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C556AE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5FC17E98" w14:textId="25DD969E" w:rsidR="00C556AE" w:rsidRDefault="00F44A06" w:rsidP="001F3079">
            <w:r w:rsidRPr="00E759A0">
              <w:t>Skill level equivalent to achievement of HND, Degree, NVQ4 or basic professional qualification</w:t>
            </w:r>
            <w:r>
              <w:t xml:space="preserve"> in </w:t>
            </w:r>
            <w:r w:rsidR="00C556AE">
              <w:rPr>
                <w:szCs w:val="18"/>
              </w:rPr>
              <w:t>Diffraction and</w:t>
            </w:r>
            <w:r w:rsidR="00841D46">
              <w:rPr>
                <w:szCs w:val="18"/>
              </w:rPr>
              <w:t>/or</w:t>
            </w:r>
            <w:r w:rsidR="00C556AE">
              <w:rPr>
                <w:szCs w:val="18"/>
              </w:rPr>
              <w:t xml:space="preserve"> Electron Microscopy</w:t>
            </w:r>
          </w:p>
          <w:p w14:paraId="7931242B" w14:textId="3C94A049" w:rsidR="00626758" w:rsidRDefault="00626758" w:rsidP="00626758">
            <w:pPr>
              <w:spacing w:after="90"/>
            </w:pPr>
            <w:r>
              <w:t xml:space="preserve">Substantial </w:t>
            </w:r>
            <w:r w:rsidR="00900A82" w:rsidRPr="00FD5B0E">
              <w:t>knowledge</w:t>
            </w:r>
            <w:r>
              <w:t xml:space="preserve"> in </w:t>
            </w:r>
            <w:r w:rsidR="00C556AE">
              <w:t>electron microscopy/diffraction</w:t>
            </w:r>
            <w:r>
              <w:t>, with proven experience of successfully planning and progressing work activities.</w:t>
            </w:r>
          </w:p>
          <w:p w14:paraId="2BF4209F" w14:textId="77777777" w:rsidR="00C556AE" w:rsidRDefault="00C556AE" w:rsidP="00626758">
            <w:pPr>
              <w:spacing w:after="90"/>
              <w:rPr>
                <w:szCs w:val="18"/>
              </w:rPr>
            </w:pPr>
            <w:r w:rsidRPr="000D5E00">
              <w:rPr>
                <w:szCs w:val="18"/>
              </w:rPr>
              <w:t xml:space="preserve">Ability to independently write up </w:t>
            </w:r>
            <w:r>
              <w:rPr>
                <w:szCs w:val="18"/>
              </w:rPr>
              <w:t>technical and scientific aspects of experimental studies</w:t>
            </w:r>
          </w:p>
          <w:p w14:paraId="15BF08BC" w14:textId="03882DAB" w:rsidR="00F44A06" w:rsidRDefault="00F44A06" w:rsidP="00626758">
            <w:pPr>
              <w:spacing w:after="90"/>
            </w:pPr>
            <w:r>
              <w:t>P</w:t>
            </w:r>
            <w:r w:rsidRPr="00F44A06">
              <w:t>ractical experience with electron-based methods, including sample preparation, data collection and results analysis.</w:t>
            </w:r>
          </w:p>
        </w:tc>
        <w:tc>
          <w:tcPr>
            <w:tcW w:w="3402" w:type="dxa"/>
          </w:tcPr>
          <w:p w14:paraId="32F60451" w14:textId="77777777" w:rsidR="00C556AE" w:rsidRDefault="00C556AE" w:rsidP="00617FAD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0D5E00">
              <w:rPr>
                <w:szCs w:val="18"/>
              </w:rPr>
              <w:t>xperience in crystallography including conducting small molecule crystallography experiments</w:t>
            </w:r>
          </w:p>
          <w:p w14:paraId="0DC2C72A" w14:textId="77777777" w:rsidR="00C556AE" w:rsidRDefault="00C556AE" w:rsidP="00617FAD">
            <w:pPr>
              <w:spacing w:after="90"/>
            </w:pPr>
            <w:r>
              <w:t>Experience of training others in technical aspects of instrument-based experiments</w:t>
            </w:r>
          </w:p>
          <w:p w14:paraId="15BF08BD" w14:textId="197852B7" w:rsidR="00F44A06" w:rsidRDefault="00F44A06" w:rsidP="00617FAD">
            <w:pPr>
              <w:spacing w:after="90"/>
            </w:pPr>
            <w:r>
              <w:rPr>
                <w:rFonts w:ascii="Arial" w:hAnsi="Arial" w:cs="Arial"/>
                <w:color w:val="414141"/>
                <w:sz w:val="20"/>
                <w:shd w:val="clear" w:color="auto" w:fill="FFFFFF"/>
              </w:rPr>
              <w:t>Experience of single crystal X-ray diffraction for structural solution</w:t>
            </w:r>
          </w:p>
        </w:tc>
        <w:tc>
          <w:tcPr>
            <w:tcW w:w="1330" w:type="dxa"/>
          </w:tcPr>
          <w:p w14:paraId="43FAB1B4" w14:textId="77777777" w:rsidR="00C556AE" w:rsidRPr="000D5E00" w:rsidRDefault="00C556AE" w:rsidP="00C556AE">
            <w:pPr>
              <w:jc w:val="center"/>
              <w:rPr>
                <w:szCs w:val="18"/>
              </w:rPr>
            </w:pPr>
            <w:r w:rsidRPr="000D5E00">
              <w:rPr>
                <w:szCs w:val="18"/>
              </w:rPr>
              <w:t>CV &amp; interview</w:t>
            </w:r>
          </w:p>
          <w:p w14:paraId="15BF08BE" w14:textId="77777777" w:rsidR="00013C10" w:rsidRDefault="00013C10" w:rsidP="00343D93">
            <w:pPr>
              <w:spacing w:after="90"/>
            </w:pPr>
          </w:p>
        </w:tc>
      </w:tr>
      <w:tr w:rsidR="00C556AE" w14:paraId="15BF08C4" w14:textId="77777777" w:rsidTr="00013C10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4CB799B5" w14:textId="77777777" w:rsidR="001F3079" w:rsidRPr="000D5E00" w:rsidRDefault="001F3079" w:rsidP="001F3079">
            <w:pPr>
              <w:rPr>
                <w:szCs w:val="18"/>
              </w:rPr>
            </w:pPr>
            <w:r w:rsidRPr="000D5E00">
              <w:rPr>
                <w:szCs w:val="18"/>
              </w:rPr>
              <w:t>Ability to work on a number of experiments or projects simultaneously</w:t>
            </w:r>
          </w:p>
          <w:p w14:paraId="15BF08C1" w14:textId="4783A70D" w:rsidR="00626758" w:rsidRDefault="001F3079" w:rsidP="00626758">
            <w:pPr>
              <w:spacing w:after="90"/>
            </w:pPr>
            <w:r w:rsidRPr="000D5E00">
              <w:rPr>
                <w:szCs w:val="18"/>
              </w:rPr>
              <w:t>Able to manage conflicting priorities</w:t>
            </w:r>
            <w:r w:rsidDel="001F3079">
              <w:t xml:space="preserve"> </w:t>
            </w:r>
          </w:p>
        </w:tc>
        <w:tc>
          <w:tcPr>
            <w:tcW w:w="3402" w:type="dxa"/>
          </w:tcPr>
          <w:p w14:paraId="15BF08C2" w14:textId="4E835C0E" w:rsidR="00626758" w:rsidRDefault="001F3079" w:rsidP="00343D93">
            <w:pPr>
              <w:spacing w:after="90"/>
            </w:pPr>
            <w:r w:rsidRPr="00C31B06">
              <w:t>Experience of successful project management.</w:t>
            </w:r>
          </w:p>
        </w:tc>
        <w:tc>
          <w:tcPr>
            <w:tcW w:w="1330" w:type="dxa"/>
          </w:tcPr>
          <w:p w14:paraId="25ECF08C" w14:textId="77777777" w:rsidR="001F3079" w:rsidRPr="000D5E00" w:rsidRDefault="001F3079" w:rsidP="001F3079">
            <w:pPr>
              <w:jc w:val="center"/>
              <w:rPr>
                <w:szCs w:val="18"/>
              </w:rPr>
            </w:pPr>
            <w:r w:rsidRPr="000D5E00">
              <w:rPr>
                <w:szCs w:val="18"/>
              </w:rPr>
              <w:t>CV &amp; interview</w:t>
            </w:r>
          </w:p>
          <w:p w14:paraId="15BF08C3" w14:textId="77777777" w:rsidR="00013C10" w:rsidRDefault="00013C10" w:rsidP="00343D93">
            <w:pPr>
              <w:spacing w:after="90"/>
            </w:pPr>
          </w:p>
        </w:tc>
      </w:tr>
      <w:tr w:rsidR="00C556AE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4E9598D9" w:rsidR="00D73BB9" w:rsidRDefault="00626758" w:rsidP="00D73BB9">
            <w:pPr>
              <w:spacing w:after="90"/>
            </w:pPr>
            <w:r w:rsidRPr="00626758">
              <w:t>Ability to apply specialist technical knowledge to analyse complex problems and recommend solutions/plans of action.</w:t>
            </w:r>
          </w:p>
        </w:tc>
        <w:tc>
          <w:tcPr>
            <w:tcW w:w="3402" w:type="dxa"/>
          </w:tcPr>
          <w:p w14:paraId="07071E4B" w14:textId="77777777" w:rsidR="00CB1928" w:rsidRPr="000D5E00" w:rsidRDefault="00CB1928" w:rsidP="00CB1928">
            <w:pPr>
              <w:rPr>
                <w:szCs w:val="18"/>
              </w:rPr>
            </w:pPr>
            <w:r w:rsidRPr="000D5E00">
              <w:t>Able to develop original techniques/methods</w:t>
            </w:r>
            <w:r w:rsidRPr="000D5E00">
              <w:rPr>
                <w:szCs w:val="18"/>
              </w:rPr>
              <w:t xml:space="preserve"> </w:t>
            </w:r>
          </w:p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3891373D" w14:textId="77777777" w:rsidR="00060E75" w:rsidRPr="000D5E00" w:rsidRDefault="00060E75" w:rsidP="00060E75">
            <w:pPr>
              <w:jc w:val="center"/>
              <w:rPr>
                <w:szCs w:val="18"/>
              </w:rPr>
            </w:pPr>
            <w:r w:rsidRPr="000D5E00">
              <w:rPr>
                <w:szCs w:val="18"/>
              </w:rPr>
              <w:t>CV &amp; interview</w:t>
            </w:r>
          </w:p>
          <w:p w14:paraId="15BF08C8" w14:textId="77777777" w:rsidR="00013C10" w:rsidRDefault="00013C10" w:rsidP="00343D93">
            <w:pPr>
              <w:spacing w:after="90"/>
            </w:pPr>
          </w:p>
        </w:tc>
      </w:tr>
      <w:tr w:rsidR="00C556AE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6A4105B" w14:textId="2E344EF9" w:rsidR="00057DE4" w:rsidRDefault="00057DE4" w:rsidP="00702D64">
            <w:pPr>
              <w:spacing w:after="90"/>
            </w:pPr>
            <w:r>
              <w:t xml:space="preserve">Able to proactively work with colleagues in other work areas </w:t>
            </w:r>
            <w:r w:rsidR="00060E75">
              <w:t xml:space="preserve">and institutions </w:t>
            </w:r>
            <w:r>
              <w:t>to achieve outcomes.</w:t>
            </w:r>
          </w:p>
          <w:p w14:paraId="15BF08CB" w14:textId="68418FCA" w:rsidR="00057DE4" w:rsidRDefault="00057DE4" w:rsidP="00057DE4">
            <w:pPr>
              <w:spacing w:after="90"/>
            </w:pPr>
          </w:p>
        </w:tc>
        <w:tc>
          <w:tcPr>
            <w:tcW w:w="3402" w:type="dxa"/>
          </w:tcPr>
          <w:p w14:paraId="49B0D4E9" w14:textId="77777777" w:rsidR="00060E75" w:rsidRPr="000D5E00" w:rsidRDefault="00060E75" w:rsidP="00060E75">
            <w:r w:rsidRPr="000D5E00">
              <w:t>Demonstrate ability to work independently and effectively as part of a team, understanding the strengths and weaknesses of others to help teamwork development</w:t>
            </w:r>
          </w:p>
          <w:p w14:paraId="15BF08CC" w14:textId="2E1F5C3E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6A739656" w14:textId="77777777" w:rsidR="00060E75" w:rsidRPr="000D5E00" w:rsidRDefault="00060E75" w:rsidP="00060E75">
            <w:pPr>
              <w:jc w:val="center"/>
              <w:rPr>
                <w:szCs w:val="18"/>
              </w:rPr>
            </w:pPr>
            <w:r w:rsidRPr="000D5E00">
              <w:rPr>
                <w:szCs w:val="18"/>
              </w:rPr>
              <w:t>CV &amp; interview</w:t>
            </w:r>
          </w:p>
          <w:p w14:paraId="15BF08CD" w14:textId="77777777" w:rsidR="00013C10" w:rsidRDefault="00013C10" w:rsidP="00343D93">
            <w:pPr>
              <w:spacing w:after="90"/>
            </w:pPr>
          </w:p>
        </w:tc>
      </w:tr>
      <w:tr w:rsidR="00C556AE" w14:paraId="15BF08D3" w14:textId="77777777" w:rsidTr="00013C10">
        <w:tc>
          <w:tcPr>
            <w:tcW w:w="1617" w:type="dxa"/>
          </w:tcPr>
          <w:p w14:paraId="15BF08CF" w14:textId="346C4DB8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43F13C66" w14:textId="526A2B76" w:rsidR="00057DE4" w:rsidRDefault="00057DE4" w:rsidP="00057DE4">
            <w:pPr>
              <w:spacing w:after="90"/>
            </w:pPr>
            <w:r>
              <w:t>Able to provide accurate and timely specialist guidance on complex issues.</w:t>
            </w:r>
          </w:p>
          <w:p w14:paraId="15BF08D0" w14:textId="1B027DDE" w:rsidR="00060E75" w:rsidRDefault="00060E75" w:rsidP="00057DE4">
            <w:pPr>
              <w:spacing w:after="90"/>
            </w:pPr>
            <w:r w:rsidRPr="000D5E00">
              <w:t>Communicate new and complex information effectively, both verbally and in writing, engaging the interest and enthusiasm of the target audience</w:t>
            </w:r>
          </w:p>
        </w:tc>
        <w:tc>
          <w:tcPr>
            <w:tcW w:w="3402" w:type="dxa"/>
          </w:tcPr>
          <w:p w14:paraId="1A52E9E1" w14:textId="3AED0AA2" w:rsidR="00060E75" w:rsidRPr="000D5E00" w:rsidRDefault="00060E75" w:rsidP="00060E75">
            <w:pPr>
              <w:spacing w:after="90"/>
            </w:pPr>
            <w:r w:rsidRPr="000D5E00">
              <w:t xml:space="preserve">Able to write up </w:t>
            </w:r>
            <w:r>
              <w:t>experimental</w:t>
            </w:r>
            <w:r w:rsidRPr="000D5E00">
              <w:t xml:space="preserve"> results for publication in leading peer-viewed journals along with generating reports</w:t>
            </w:r>
          </w:p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661F7DE0" w14:textId="77777777" w:rsidR="00060E75" w:rsidRPr="000D5E00" w:rsidRDefault="00060E75" w:rsidP="00060E75">
            <w:pPr>
              <w:jc w:val="center"/>
              <w:rPr>
                <w:szCs w:val="18"/>
              </w:rPr>
            </w:pPr>
            <w:r w:rsidRPr="000D5E00">
              <w:rPr>
                <w:szCs w:val="18"/>
              </w:rPr>
              <w:t>CV &amp; interview</w:t>
            </w:r>
          </w:p>
          <w:p w14:paraId="15BF08D2" w14:textId="77777777" w:rsidR="00013C10" w:rsidRDefault="00013C10" w:rsidP="00343D93">
            <w:pPr>
              <w:spacing w:after="90"/>
            </w:pPr>
          </w:p>
        </w:tc>
      </w:tr>
      <w:tr w:rsidR="00C556AE" w14:paraId="15BF08D8" w14:textId="77777777" w:rsidTr="00013C10">
        <w:tc>
          <w:tcPr>
            <w:tcW w:w="1617" w:type="dxa"/>
          </w:tcPr>
          <w:p w14:paraId="15BF08D4" w14:textId="35F3A57F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177DAA1F" w:rsidR="00013C10" w:rsidRDefault="00F44A06" w:rsidP="00702D64">
            <w:pPr>
              <w:spacing w:after="90"/>
            </w:pPr>
            <w:r>
              <w:rPr>
                <w:szCs w:val="18"/>
              </w:rPr>
              <w:t>Proactive in promoting a working environment that is inclusive and engaging; recognising the value diversity brings.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62E74042" w:rsidR="00013C10" w:rsidRDefault="00060E75" w:rsidP="00343D93">
            <w:pPr>
              <w:spacing w:after="90"/>
            </w:pPr>
            <w:r>
              <w:t>Interview</w:t>
            </w:r>
          </w:p>
        </w:tc>
      </w:tr>
      <w:tr w:rsidR="00C556AE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4CFC416C" w:rsidR="00013C10" w:rsidRDefault="00626758" w:rsidP="00343D93">
            <w:pPr>
              <w:spacing w:after="90"/>
            </w:pPr>
            <w:r w:rsidRPr="00DA41F1">
              <w:t>Willingness to undertake Health and Safety training specific to role</w:t>
            </w:r>
            <w:r>
              <w:t>.</w:t>
            </w:r>
          </w:p>
        </w:tc>
        <w:tc>
          <w:tcPr>
            <w:tcW w:w="3402" w:type="dxa"/>
          </w:tcPr>
          <w:p w14:paraId="15BF08DB" w14:textId="56994EA0" w:rsidR="00013C10" w:rsidRDefault="00F44A06" w:rsidP="00343D93">
            <w:pPr>
              <w:spacing w:after="90"/>
            </w:pPr>
            <w:r>
              <w:t>IOSH/COSHH</w:t>
            </w:r>
          </w:p>
        </w:tc>
        <w:tc>
          <w:tcPr>
            <w:tcW w:w="1330" w:type="dxa"/>
          </w:tcPr>
          <w:p w14:paraId="15BF08DC" w14:textId="284C8583" w:rsidR="00013C10" w:rsidRDefault="00060E75" w:rsidP="00343D93">
            <w:pPr>
              <w:spacing w:after="90"/>
            </w:pPr>
            <w:r>
              <w:t>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1225CBFC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3035B526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0E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683B44AE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6D6035DC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1EFF3D9F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4DE9773E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1EB3D52A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1277ED52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1DD825ED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495529EA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5AD886F0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4F9045B3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5CE282AE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112C8371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62442B9E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27B8967D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19A76DE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2B6D66A3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6E4CBF82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81F6042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3067FF74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3FFAE9E4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169D8463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5283F6B5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3F8CB8FF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25BE63F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31637310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69FC73C4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4AB82846" w:rsidR="0012209D" w:rsidRPr="009957AE" w:rsidRDefault="00060E7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481B" w14:textId="77777777" w:rsidR="00E23B11" w:rsidRDefault="00E23B11">
      <w:r>
        <w:separator/>
      </w:r>
    </w:p>
    <w:p w14:paraId="4FD3F3A6" w14:textId="77777777" w:rsidR="00E23B11" w:rsidRDefault="00E23B11"/>
  </w:endnote>
  <w:endnote w:type="continuationSeparator" w:id="0">
    <w:p w14:paraId="04CF4A27" w14:textId="77777777" w:rsidR="00E23B11" w:rsidRDefault="00E23B11">
      <w:r>
        <w:continuationSeparator/>
      </w:r>
    </w:p>
    <w:p w14:paraId="1F5C797C" w14:textId="77777777" w:rsidR="00E23B11" w:rsidRDefault="00E23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5E6C047D" w:rsidR="00062768" w:rsidRDefault="00F44A06" w:rsidP="0008018B">
    <w:pPr>
      <w:pStyle w:val="ContinuationFooter"/>
    </w:pPr>
    <w:fldSimple w:instr=" FILENAME   \* MERGEFORMAT ">
      <w:r w:rsidR="00746AEB">
        <w:t xml:space="preserve"> Job Description</w:t>
      </w:r>
      <w:r w:rsidR="00E264FD">
        <w:t xml:space="preserve"> - </w:t>
      </w:r>
    </w:fldSimple>
    <w:r w:rsidR="008D60F9">
      <w:t>TAE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2F6B88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56AE" w14:textId="77777777" w:rsidR="00E23B11" w:rsidRDefault="00E23B11">
      <w:r>
        <w:separator/>
      </w:r>
    </w:p>
    <w:p w14:paraId="3B7E1EFD" w14:textId="77777777" w:rsidR="00E23B11" w:rsidRDefault="00E23B11"/>
  </w:footnote>
  <w:footnote w:type="continuationSeparator" w:id="0">
    <w:p w14:paraId="37175AAF" w14:textId="77777777" w:rsidR="00E23B11" w:rsidRDefault="00E23B11">
      <w:r>
        <w:continuationSeparator/>
      </w:r>
    </w:p>
    <w:p w14:paraId="15FECA36" w14:textId="77777777" w:rsidR="00E23B11" w:rsidRDefault="00E23B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0"/>
    </w:tblGrid>
    <w:tr w:rsidR="00062768" w14:paraId="15BF0981" w14:textId="77777777" w:rsidTr="002F6B88">
      <w:trPr>
        <w:trHeight w:hRule="exact" w:val="83"/>
      </w:trPr>
      <w:tc>
        <w:tcPr>
          <w:tcW w:w="9620" w:type="dxa"/>
        </w:tcPr>
        <w:p w14:paraId="15BF0980" w14:textId="77777777" w:rsidR="00062768" w:rsidRDefault="00062768" w:rsidP="0029789A">
          <w:pPr>
            <w:pStyle w:val="En-tte"/>
          </w:pPr>
        </w:p>
      </w:tc>
    </w:tr>
    <w:tr w:rsidR="00062768" w14:paraId="15BF0983" w14:textId="77777777" w:rsidTr="002F6B88">
      <w:trPr>
        <w:trHeight w:val="436"/>
      </w:trPr>
      <w:tc>
        <w:tcPr>
          <w:tcW w:w="9620" w:type="dxa"/>
        </w:tcPr>
        <w:p w14:paraId="15BF0982" w14:textId="5AAC4860" w:rsidR="00062768" w:rsidRDefault="008D52C9" w:rsidP="0029789A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00CF0838" w:rsidR="0005274A" w:rsidRPr="0005274A" w:rsidRDefault="00F84583" w:rsidP="002F6B88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epuces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epuces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C1D2C"/>
    <w:multiLevelType w:val="hybridMultilevel"/>
    <w:tmpl w:val="8286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941031868">
    <w:abstractNumId w:val="18"/>
  </w:num>
  <w:num w:numId="2" w16cid:durableId="726419766">
    <w:abstractNumId w:val="0"/>
  </w:num>
  <w:num w:numId="3" w16cid:durableId="1196506040">
    <w:abstractNumId w:val="13"/>
  </w:num>
  <w:num w:numId="4" w16cid:durableId="2001536918">
    <w:abstractNumId w:val="9"/>
  </w:num>
  <w:num w:numId="5" w16cid:durableId="538473347">
    <w:abstractNumId w:val="10"/>
  </w:num>
  <w:num w:numId="6" w16cid:durableId="1849176248">
    <w:abstractNumId w:val="7"/>
  </w:num>
  <w:num w:numId="7" w16cid:durableId="845630191">
    <w:abstractNumId w:val="3"/>
  </w:num>
  <w:num w:numId="8" w16cid:durableId="521675231">
    <w:abstractNumId w:val="5"/>
  </w:num>
  <w:num w:numId="9" w16cid:durableId="2063672444">
    <w:abstractNumId w:val="1"/>
  </w:num>
  <w:num w:numId="10" w16cid:durableId="1520923295">
    <w:abstractNumId w:val="8"/>
  </w:num>
  <w:num w:numId="11" w16cid:durableId="870529827">
    <w:abstractNumId w:val="4"/>
  </w:num>
  <w:num w:numId="12" w16cid:durableId="823200585">
    <w:abstractNumId w:val="15"/>
  </w:num>
  <w:num w:numId="13" w16cid:durableId="101926245">
    <w:abstractNumId w:val="16"/>
  </w:num>
  <w:num w:numId="14" w16cid:durableId="787967830">
    <w:abstractNumId w:val="6"/>
  </w:num>
  <w:num w:numId="15" w16cid:durableId="1015957775">
    <w:abstractNumId w:val="2"/>
  </w:num>
  <w:num w:numId="16" w16cid:durableId="1411273744">
    <w:abstractNumId w:val="11"/>
  </w:num>
  <w:num w:numId="17" w16cid:durableId="1932230005">
    <w:abstractNumId w:val="12"/>
  </w:num>
  <w:num w:numId="18" w16cid:durableId="1834102509">
    <w:abstractNumId w:val="17"/>
  </w:num>
  <w:num w:numId="19" w16cid:durableId="51368925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23139"/>
    <w:rsid w:val="0005274A"/>
    <w:rsid w:val="00057DE4"/>
    <w:rsid w:val="00060E75"/>
    <w:rsid w:val="00062768"/>
    <w:rsid w:val="00063081"/>
    <w:rsid w:val="00071653"/>
    <w:rsid w:val="0008018B"/>
    <w:rsid w:val="000824F4"/>
    <w:rsid w:val="000978E8"/>
    <w:rsid w:val="000B1DED"/>
    <w:rsid w:val="000B4E5A"/>
    <w:rsid w:val="00102BCB"/>
    <w:rsid w:val="00105397"/>
    <w:rsid w:val="00111D05"/>
    <w:rsid w:val="00121BB3"/>
    <w:rsid w:val="0012209D"/>
    <w:rsid w:val="00143F03"/>
    <w:rsid w:val="001532E2"/>
    <w:rsid w:val="00156F2F"/>
    <w:rsid w:val="0018144C"/>
    <w:rsid w:val="001840EA"/>
    <w:rsid w:val="001A31A4"/>
    <w:rsid w:val="001A3498"/>
    <w:rsid w:val="001B6986"/>
    <w:rsid w:val="001C5C5C"/>
    <w:rsid w:val="001D0B37"/>
    <w:rsid w:val="001D393C"/>
    <w:rsid w:val="001D5201"/>
    <w:rsid w:val="001E24BE"/>
    <w:rsid w:val="001F3079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4DF4"/>
    <w:rsid w:val="002E1514"/>
    <w:rsid w:val="002F6B88"/>
    <w:rsid w:val="00312C9E"/>
    <w:rsid w:val="00313CC8"/>
    <w:rsid w:val="003178D9"/>
    <w:rsid w:val="0034151E"/>
    <w:rsid w:val="00343D93"/>
    <w:rsid w:val="00364B2C"/>
    <w:rsid w:val="003701F7"/>
    <w:rsid w:val="003A2001"/>
    <w:rsid w:val="003B0262"/>
    <w:rsid w:val="003B7540"/>
    <w:rsid w:val="003E03BD"/>
    <w:rsid w:val="004263FE"/>
    <w:rsid w:val="00463797"/>
    <w:rsid w:val="00467596"/>
    <w:rsid w:val="00474D00"/>
    <w:rsid w:val="004B2A50"/>
    <w:rsid w:val="004B74B4"/>
    <w:rsid w:val="004C0252"/>
    <w:rsid w:val="004D59A5"/>
    <w:rsid w:val="0051744C"/>
    <w:rsid w:val="00524005"/>
    <w:rsid w:val="00541CE0"/>
    <w:rsid w:val="005534E1"/>
    <w:rsid w:val="00573487"/>
    <w:rsid w:val="00580CBF"/>
    <w:rsid w:val="005907B3"/>
    <w:rsid w:val="005949FA"/>
    <w:rsid w:val="005D3BA2"/>
    <w:rsid w:val="005D44D1"/>
    <w:rsid w:val="005F263E"/>
    <w:rsid w:val="00601F61"/>
    <w:rsid w:val="0061532C"/>
    <w:rsid w:val="00617FAD"/>
    <w:rsid w:val="00620F96"/>
    <w:rsid w:val="006249FD"/>
    <w:rsid w:val="00626758"/>
    <w:rsid w:val="00651280"/>
    <w:rsid w:val="00671F76"/>
    <w:rsid w:val="00680547"/>
    <w:rsid w:val="006919E6"/>
    <w:rsid w:val="00695D76"/>
    <w:rsid w:val="006B1AF6"/>
    <w:rsid w:val="006F44EB"/>
    <w:rsid w:val="00702D64"/>
    <w:rsid w:val="0070376B"/>
    <w:rsid w:val="00710399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02795"/>
    <w:rsid w:val="00813365"/>
    <w:rsid w:val="00813A2C"/>
    <w:rsid w:val="0082020C"/>
    <w:rsid w:val="0082075E"/>
    <w:rsid w:val="00841D46"/>
    <w:rsid w:val="008443D8"/>
    <w:rsid w:val="00854B1E"/>
    <w:rsid w:val="00856233"/>
    <w:rsid w:val="00856B8A"/>
    <w:rsid w:val="0087082D"/>
    <w:rsid w:val="00876272"/>
    <w:rsid w:val="00883499"/>
    <w:rsid w:val="00885FD1"/>
    <w:rsid w:val="008961F9"/>
    <w:rsid w:val="008D52C9"/>
    <w:rsid w:val="008D60F9"/>
    <w:rsid w:val="008F03C7"/>
    <w:rsid w:val="00900A82"/>
    <w:rsid w:val="009064A9"/>
    <w:rsid w:val="00927EB5"/>
    <w:rsid w:val="009419A4"/>
    <w:rsid w:val="00945F4B"/>
    <w:rsid w:val="009464AF"/>
    <w:rsid w:val="00954E47"/>
    <w:rsid w:val="00965BFB"/>
    <w:rsid w:val="00970E28"/>
    <w:rsid w:val="0098120F"/>
    <w:rsid w:val="00996476"/>
    <w:rsid w:val="009A4BD1"/>
    <w:rsid w:val="00A021B7"/>
    <w:rsid w:val="00A131D9"/>
    <w:rsid w:val="00A14888"/>
    <w:rsid w:val="00A23226"/>
    <w:rsid w:val="00A34296"/>
    <w:rsid w:val="00A521A9"/>
    <w:rsid w:val="00A7244A"/>
    <w:rsid w:val="00A925C0"/>
    <w:rsid w:val="00AA3CB5"/>
    <w:rsid w:val="00AB4D17"/>
    <w:rsid w:val="00AC2B17"/>
    <w:rsid w:val="00AC5B15"/>
    <w:rsid w:val="00AE1CA0"/>
    <w:rsid w:val="00AE39DC"/>
    <w:rsid w:val="00AE4DC4"/>
    <w:rsid w:val="00B02F38"/>
    <w:rsid w:val="00B176BB"/>
    <w:rsid w:val="00B430BB"/>
    <w:rsid w:val="00B84C12"/>
    <w:rsid w:val="00BB4A42"/>
    <w:rsid w:val="00BB7845"/>
    <w:rsid w:val="00BF1CC6"/>
    <w:rsid w:val="00C102F2"/>
    <w:rsid w:val="00C262BD"/>
    <w:rsid w:val="00C31B06"/>
    <w:rsid w:val="00C556AE"/>
    <w:rsid w:val="00C907D0"/>
    <w:rsid w:val="00C9339D"/>
    <w:rsid w:val="00C9451A"/>
    <w:rsid w:val="00CB1928"/>
    <w:rsid w:val="00CB1F23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E553C"/>
    <w:rsid w:val="00E01106"/>
    <w:rsid w:val="00E23B11"/>
    <w:rsid w:val="00E25775"/>
    <w:rsid w:val="00E264FD"/>
    <w:rsid w:val="00E363B8"/>
    <w:rsid w:val="00E63AC1"/>
    <w:rsid w:val="00E64FC8"/>
    <w:rsid w:val="00E731C1"/>
    <w:rsid w:val="00E96015"/>
    <w:rsid w:val="00EB589D"/>
    <w:rsid w:val="00ED2E52"/>
    <w:rsid w:val="00EE13FB"/>
    <w:rsid w:val="00F01EA0"/>
    <w:rsid w:val="00F03CFE"/>
    <w:rsid w:val="00F135E0"/>
    <w:rsid w:val="00F378D2"/>
    <w:rsid w:val="00F44A06"/>
    <w:rsid w:val="00F60D60"/>
    <w:rsid w:val="00F84583"/>
    <w:rsid w:val="00F85DED"/>
    <w:rsid w:val="00F90F90"/>
    <w:rsid w:val="00FB2233"/>
    <w:rsid w:val="00FB7297"/>
    <w:rsid w:val="00FC2ADA"/>
    <w:rsid w:val="00FF140B"/>
    <w:rsid w:val="00FF246F"/>
    <w:rsid w:val="00FF2841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Titre1">
    <w:name w:val="heading 1"/>
    <w:basedOn w:val="Normal"/>
    <w:next w:val="Normal"/>
    <w:link w:val="Titre1C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rsid w:val="00856B8A"/>
    <w:pPr>
      <w:numPr>
        <w:numId w:val="2"/>
      </w:numPr>
    </w:pPr>
  </w:style>
  <w:style w:type="paragraph" w:styleId="En-tte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Pieddepage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Retraitnormal">
    <w:name w:val="Normal Indent"/>
    <w:basedOn w:val="Normal"/>
    <w:rsid w:val="00D16D9D"/>
    <w:pPr>
      <w:ind w:left="720"/>
    </w:pPr>
  </w:style>
  <w:style w:type="table" w:styleId="Grilledutableau">
    <w:name w:val="Table Grid"/>
    <w:basedOn w:val="Tableau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epuces2">
    <w:name w:val="List Bullet 2"/>
    <w:basedOn w:val="Normal"/>
    <w:rsid w:val="00856B8A"/>
    <w:pPr>
      <w:numPr>
        <w:numId w:val="3"/>
      </w:numPr>
    </w:pPr>
  </w:style>
  <w:style w:type="paragraph" w:styleId="Listepuces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Notedebasdepage">
    <w:name w:val="footnote text"/>
    <w:basedOn w:val="Normal"/>
    <w:semiHidden/>
    <w:rsid w:val="00260B1D"/>
    <w:rPr>
      <w:sz w:val="20"/>
    </w:rPr>
  </w:style>
  <w:style w:type="character" w:styleId="Appelnotedebasdep">
    <w:name w:val="footnote reference"/>
    <w:basedOn w:val="Policepardfaut"/>
    <w:semiHidden/>
    <w:rsid w:val="00260B1D"/>
    <w:rPr>
      <w:vertAlign w:val="superscript"/>
    </w:rPr>
  </w:style>
  <w:style w:type="table" w:customStyle="1" w:styleId="SUTable">
    <w:name w:val="SU Table"/>
    <w:basedOn w:val="Tableau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M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M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M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Lgende">
    <w:name w:val="caption"/>
    <w:basedOn w:val="Normal"/>
    <w:next w:val="Normal"/>
    <w:qFormat/>
    <w:rsid w:val="00364B2C"/>
    <w:rPr>
      <w:b/>
      <w:bCs/>
    </w:rPr>
  </w:style>
  <w:style w:type="paragraph" w:styleId="Tabledesillustration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Retraitnormal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Marquedecommentaire">
    <w:name w:val="annotation reference"/>
    <w:basedOn w:val="Policepardfaut"/>
    <w:semiHidden/>
    <w:rsid w:val="00AA3CB5"/>
    <w:rPr>
      <w:sz w:val="16"/>
      <w:szCs w:val="16"/>
    </w:rPr>
  </w:style>
  <w:style w:type="paragraph" w:styleId="Commentaire">
    <w:name w:val="annotation text"/>
    <w:basedOn w:val="Normal"/>
    <w:semiHidden/>
    <w:rsid w:val="00AA3CB5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AA3CB5"/>
    <w:rPr>
      <w:b/>
      <w:bCs/>
    </w:rPr>
  </w:style>
  <w:style w:type="paragraph" w:styleId="Textedebulles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Pieddepage"/>
    <w:rsid w:val="00ED2E52"/>
    <w:rPr>
      <w:noProof/>
      <w:szCs w:val="17"/>
    </w:rPr>
  </w:style>
  <w:style w:type="character" w:customStyle="1" w:styleId="Titre1Car">
    <w:name w:val="Titre 1 Car"/>
    <w:basedOn w:val="Policepardfaut"/>
    <w:link w:val="Titre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lev">
    <w:name w:val="Strong"/>
    <w:basedOn w:val="Policepardfaut"/>
    <w:qFormat/>
    <w:rsid w:val="001B6986"/>
    <w:rPr>
      <w:b/>
      <w:bCs/>
    </w:rPr>
  </w:style>
  <w:style w:type="character" w:styleId="Lienhypertexte">
    <w:name w:val="Hyperlink"/>
    <w:basedOn w:val="Policepardfaut"/>
    <w:rsid w:val="00CB1F2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Corpsdetexte">
    <w:name w:val="Body Text"/>
    <w:basedOn w:val="Normal"/>
    <w:link w:val="CorpsdetexteC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CorpsdetexteCar">
    <w:name w:val="Corps de texte Car"/>
    <w:basedOn w:val="Policepardfaut"/>
    <w:link w:val="Corpsdetexte"/>
    <w:rsid w:val="00680547"/>
    <w:rPr>
      <w:b/>
      <w:sz w:val="28"/>
      <w:lang w:eastAsia="en-GB"/>
    </w:rPr>
  </w:style>
  <w:style w:type="character" w:customStyle="1" w:styleId="normaltextrun">
    <w:name w:val="normaltextrun"/>
    <w:basedOn w:val="Policepardfaut"/>
    <w:rsid w:val="001A31A4"/>
  </w:style>
  <w:style w:type="character" w:customStyle="1" w:styleId="eop">
    <w:name w:val="eop"/>
    <w:basedOn w:val="Policepardfaut"/>
    <w:rsid w:val="001A31A4"/>
  </w:style>
  <w:style w:type="paragraph" w:styleId="NormalWeb">
    <w:name w:val="Normal (Web)"/>
    <w:basedOn w:val="Normal"/>
    <w:uiPriority w:val="99"/>
    <w:unhideWhenUsed/>
    <w:rsid w:val="00B17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Rvision">
    <w:name w:val="Revision"/>
    <w:hidden/>
    <w:uiPriority w:val="99"/>
    <w:semiHidden/>
    <w:rsid w:val="00C556AE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CD69134C1364D9259431E787E09A2" ma:contentTypeVersion="16" ma:contentTypeDescription="Create a new document." ma:contentTypeScope="" ma:versionID="d5cdd497428a476a35bb2cee5ff40042">
  <xsd:schema xmlns:xsd="http://www.w3.org/2001/XMLSchema" xmlns:xs="http://www.w3.org/2001/XMLSchema" xmlns:p="http://schemas.microsoft.com/office/2006/metadata/properties" xmlns:ns2="37e99cff-9a49-4039-9ad1-3bfcaa76c0b8" xmlns:ns3="9c39faed-1a81-4c8e-9285-0de91baf1f9b" targetNamespace="http://schemas.microsoft.com/office/2006/metadata/properties" ma:root="true" ma:fieldsID="66f04fe34eb8b6fdcdb932a8429826e4" ns2:_="" ns3:_="">
    <xsd:import namespace="37e99cff-9a49-4039-9ad1-3bfcaa76c0b8"/>
    <xsd:import namespace="9c39faed-1a81-4c8e-9285-0de91baf1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99cff-9a49-4039-9ad1-3bfcaa76c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faed-1a81-4c8e-9285-0de91baf1f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34121d-9463-4d85-b540-ce5d437377f1}" ma:internalName="TaxCatchAll" ma:showField="CatchAllData" ma:web="9c39faed-1a81-4c8e-9285-0de91baf1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99cff-9a49-4039-9ad1-3bfcaa76c0b8">
      <Terms xmlns="http://schemas.microsoft.com/office/infopath/2007/PartnerControls"/>
    </lcf76f155ced4ddcb4097134ff3c332f>
    <TaxCatchAll xmlns="9c39faed-1a81-4c8e-9285-0de91baf1f9b" xsi:nil="true"/>
  </documentManagement>
</p:properties>
</file>

<file path=customXml/itemProps1.xml><?xml version="1.0" encoding="utf-8"?>
<ds:datastoreItem xmlns:ds="http://schemas.openxmlformats.org/officeDocument/2006/customXml" ds:itemID="{60C7BBD9-6D42-4AB0-917E-AB871F770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99cff-9a49-4039-9ad1-3bfcaa76c0b8"/>
    <ds:schemaRef ds:uri="9c39faed-1a81-4c8e-9285-0de91baf1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69106-A6ED-40CD-917C-3E59D35AF7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37e99cff-9a49-4039-9ad1-3bfcaa76c0b8"/>
    <ds:schemaRef ds:uri="9c39faed-1a81-4c8e-9285-0de91baf1f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Technician</vt:lpstr>
    </vt:vector>
  </TitlesOfParts>
  <Company>Southampton University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Technician</dc:title>
  <dc:creator>Newton-Woof K.</dc:creator>
  <cp:keywords>V0.1</cp:keywords>
  <cp:lastModifiedBy>Microsoft Office User</cp:lastModifiedBy>
  <cp:revision>2</cp:revision>
  <cp:lastPrinted>2008-01-14T17:11:00Z</cp:lastPrinted>
  <dcterms:created xsi:type="dcterms:W3CDTF">2023-01-31T16:04:00Z</dcterms:created>
  <dcterms:modified xsi:type="dcterms:W3CDTF">2023-01-31T16:04:00Z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  <property fmtid="{D5CDD505-2E9C-101B-9397-08002B2CF9AE}" pid="3" name="MediaServiceImageTags">
    <vt:lpwstr/>
  </property>
</Properties>
</file>